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28"/>
          <w:szCs w:val="28"/>
        </w:rPr>
      </w:pP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B7BC1">
        <w:rPr>
          <w:b/>
          <w:bCs/>
          <w:iCs/>
          <w:sz w:val="28"/>
          <w:szCs w:val="28"/>
        </w:rPr>
        <w:t>« Обогащение словаря ребенка в домашних условиях»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Одним из эффективных способов обогащения словаря детей являются настольно-печатные игры (лото, домино, парные картинки, кубики). Цель их - сформировать у детей навыки складывать из отдельных частей целое, уточнять их знания о предметах, учить их правильно называть.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Купив игру, не стоит сразу давать ее ребенку, так как он, не понимая правил, теряет к ней интерес. Вначале родители сами должны познакомиться с игрой, а потом, сидя за столом, но не на полу или ковре, объяснить ее ребенку. Первый раз на протяжении 10-15 минут необходимо поиграть вместе с ребенком.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 процессе игры (например, с разрезными картинками) Целесообразно сначала рассмотреть целые картинки-образцы и спросить: «Что нарисовано на картинке?», «Как можно назвать их одним словом?», «Где растут фрукты?», «Что можно сделать из фруктов?» После беседы объяснить: «Вот перед тобой маленькие картинки, на каждой нарисована только часть фрукта, ты сложи целую картинку. Вспомни, какого цвета слива, какие у нее листья, и подбери необходимые картинки».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Родители могут начать складывать картинку, а далее ребенок продолжит самостоятельно. По такому же принципу дети собирают картинки из кубиков. Если они посвящены содержанию знакомых сказок, то сначала необходимо провести беседу или попросить рассказать содержание картинки.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  <w:u w:val="single"/>
        </w:rPr>
      </w:pPr>
      <w:r w:rsidRPr="006B7BC1">
        <w:rPr>
          <w:b/>
          <w:bCs/>
          <w:color w:val="000000"/>
          <w:sz w:val="28"/>
          <w:szCs w:val="28"/>
          <w:u w:val="single"/>
        </w:rPr>
        <w:t>Словесные игры: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Что в мешочке?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Ребенок </w:t>
      </w:r>
      <w:r w:rsidRPr="006B7BC1">
        <w:rPr>
          <w:i/>
          <w:iCs/>
          <w:color w:val="000000"/>
          <w:sz w:val="28"/>
          <w:szCs w:val="28"/>
        </w:rPr>
        <w:t>(вытаскивает предмет и говорит</w:t>
      </w:r>
      <w:r w:rsidRPr="006B7BC1">
        <w:rPr>
          <w:color w:val="000000"/>
          <w:sz w:val="28"/>
          <w:szCs w:val="28"/>
        </w:rPr>
        <w:t>, </w:t>
      </w:r>
      <w:r w:rsidRPr="006B7BC1">
        <w:rPr>
          <w:i/>
          <w:iCs/>
          <w:color w:val="000000"/>
          <w:sz w:val="28"/>
          <w:szCs w:val="28"/>
        </w:rPr>
        <w:t>например, про мяч). </w:t>
      </w:r>
      <w:r w:rsidRPr="006B7BC1">
        <w:rPr>
          <w:color w:val="000000"/>
          <w:sz w:val="28"/>
          <w:szCs w:val="28"/>
        </w:rPr>
        <w:t>Это мяч. Он синий с белой полоской, резиновый, круглый. Его можно кинуть, ударить о стену или бросить на пол.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Что из чего сделано?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 </w:t>
      </w:r>
      <w:r w:rsidRPr="006B7BC1">
        <w:rPr>
          <w:i/>
          <w:iCs/>
          <w:color w:val="000000"/>
          <w:sz w:val="28"/>
          <w:szCs w:val="28"/>
        </w:rPr>
        <w:t>(говорит ребенку).</w:t>
      </w:r>
      <w:r w:rsidRPr="006B7BC1">
        <w:rPr>
          <w:color w:val="000000"/>
          <w:sz w:val="28"/>
          <w:szCs w:val="28"/>
        </w:rPr>
        <w:t> В нашей комнате много предметов, все они сделаны из разного материала. Я буду называть предмет, а ты должен сказать, из чего он сделан, например, стол из чего сделан?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Взрослый: При обследовании некоторые дети ответили: «Из досок».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Взрослый: Какой стол, если он сделан из дерева?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Дети. Деревянный.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Взрослый: стакан из стекла?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 xml:space="preserve">Дети: </w:t>
      </w:r>
      <w:proofErr w:type="gramStart"/>
      <w:r w:rsidRPr="006B7BC1">
        <w:rPr>
          <w:color w:val="000000"/>
          <w:sz w:val="28"/>
          <w:szCs w:val="28"/>
        </w:rPr>
        <w:t>стеклянный</w:t>
      </w:r>
      <w:proofErr w:type="gramEnd"/>
      <w:r w:rsidRPr="006B7BC1">
        <w:rPr>
          <w:color w:val="000000"/>
          <w:sz w:val="28"/>
          <w:szCs w:val="28"/>
        </w:rPr>
        <w:t>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Кто как работает?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 рассказывает детям, что есть много профессий. Взрослый. Что делает врач?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lastRenderedPageBreak/>
        <w:t>Дети. Врач лечит больных. Делает операции: Выезжает на «скорой помощи» и т.д.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Можно спросить у детей, знают ли они, кто взрослый по профессии, где работает? Выслушайте рассказ ребенка, а затем поправьте его.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Что я не так сказала?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 </w:t>
      </w:r>
      <w:r w:rsidRPr="006B7BC1">
        <w:rPr>
          <w:i/>
          <w:iCs/>
          <w:color w:val="000000"/>
          <w:sz w:val="28"/>
          <w:szCs w:val="28"/>
        </w:rPr>
        <w:t>(ребенку)</w:t>
      </w:r>
      <w:proofErr w:type="gramStart"/>
      <w:r w:rsidRPr="006B7BC1">
        <w:rPr>
          <w:i/>
          <w:iCs/>
          <w:color w:val="000000"/>
          <w:sz w:val="28"/>
          <w:szCs w:val="28"/>
        </w:rPr>
        <w:t>.</w:t>
      </w:r>
      <w:r w:rsidRPr="006B7BC1">
        <w:rPr>
          <w:color w:val="000000"/>
          <w:sz w:val="28"/>
          <w:szCs w:val="28"/>
        </w:rPr>
        <w:t>В</w:t>
      </w:r>
      <w:proofErr w:type="gramEnd"/>
      <w:r w:rsidRPr="006B7BC1">
        <w:rPr>
          <w:color w:val="000000"/>
          <w:sz w:val="28"/>
          <w:szCs w:val="28"/>
        </w:rPr>
        <w:t>нимательно слушай, правильно ли я называю домашних животных: корова, лошадь, белка, собака, курица, ворона, заяц.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Ребенок исправляет ошибки.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Придумай предложения.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 xml:space="preserve">Взрослый называет предложение, а ребенок должен придумать еще несколько, сочетающихся </w:t>
      </w:r>
      <w:proofErr w:type="gramStart"/>
      <w:r w:rsidRPr="006B7BC1">
        <w:rPr>
          <w:color w:val="000000"/>
          <w:sz w:val="28"/>
          <w:szCs w:val="28"/>
        </w:rPr>
        <w:t>с</w:t>
      </w:r>
      <w:proofErr w:type="gramEnd"/>
      <w:r w:rsidRPr="006B7BC1">
        <w:rPr>
          <w:color w:val="000000"/>
          <w:sz w:val="28"/>
          <w:szCs w:val="28"/>
        </w:rPr>
        <w:t xml:space="preserve"> данным.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Взрослый. «Солнце греет»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Ребенок. «Солнце греет, птички поют», «Солнце греет, снег тает».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Скажи наоборот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Мама произносит фразу с эпитетом, ребенок повторяет ее, называя антоним эпитета.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Мама. Я вижу высокий дом. Ребенок. Я вижу низкий дом. Мама. У меня острый нож. Ребенок. У меня тупой нож.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  <w:u w:val="single"/>
        </w:rPr>
      </w:pPr>
      <w:r w:rsidRPr="006B7BC1">
        <w:rPr>
          <w:color w:val="000000"/>
          <w:sz w:val="28"/>
          <w:szCs w:val="28"/>
          <w:u w:val="single"/>
        </w:rPr>
        <w:t>Дидактические упражнения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Во время прогулок, одевания, раздевания, купания, на кухне во время приготовления еды можно проводить с ребенком дидактические упражнения.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Во время обеда, ужина использовать можно такие пословицы: «Кашу маслом не испортишь», «Дорога ложка к обеду», «Захочешь кушать - руку протянешь».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Если ребенок выполняет поручения без желания, отказывается, следует сказать: «Без труда ничего и не сделаешь», «Поспешишь - людей насмешишь», «Без труда не вытянешь и рыбку из пруда», «Что посеешь, то и пожнешь».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Выходные дни желательно проводить на природе, так как она открывает много возможностей для пополнения знаний и словаря дошкольника </w:t>
      </w:r>
      <w:r w:rsidRPr="006B7BC1">
        <w:rPr>
          <w:iCs/>
          <w:color w:val="000000"/>
          <w:sz w:val="28"/>
          <w:szCs w:val="28"/>
        </w:rPr>
        <w:t>пословицами,</w:t>
      </w:r>
      <w:r w:rsidRPr="006B7BC1">
        <w:rPr>
          <w:color w:val="000000"/>
          <w:sz w:val="28"/>
          <w:szCs w:val="28"/>
        </w:rPr>
        <w:t> например: «Много снега - много хлеба», «Зимой солнце светит, да не греет», «Осенняя муха больно кусается», «Без ветра и трава не шелестит», «Синица пищит, зиму вещает», «летний день год кормит».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Для развития речи и обогащения словаря очень полезны </w:t>
      </w:r>
      <w:r w:rsidRPr="006B7BC1">
        <w:rPr>
          <w:iCs/>
          <w:color w:val="000000"/>
          <w:sz w:val="28"/>
          <w:szCs w:val="28"/>
        </w:rPr>
        <w:t>загадки</w:t>
      </w:r>
      <w:r w:rsidRPr="006B7BC1">
        <w:rPr>
          <w:i/>
          <w:iCs/>
          <w:color w:val="000000"/>
          <w:sz w:val="28"/>
          <w:szCs w:val="28"/>
        </w:rPr>
        <w:t> </w:t>
      </w:r>
      <w:r w:rsidRPr="006B7BC1">
        <w:rPr>
          <w:color w:val="000000"/>
          <w:sz w:val="28"/>
          <w:szCs w:val="28"/>
        </w:rPr>
        <w:t>в виде вопроса или описательного предложения, но чаще всего в стихотворной форме. Их можно загадывать, играя с ребенком, во время принятия пищи (про продукты питания).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«Белый камень в воде тает». (Сахар.)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«В одной бочке два теста». (Яйцо.)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«В воде растает, в воде любуется, а кинь в воду - испугается». (Соль.)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«Без окон, без дверей, полна горница людей». (Огурец, тыква.)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Во время прогулки можно загадывать загадки про явления природы: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lastRenderedPageBreak/>
        <w:t>«Сам не бежит, а стоять не велит». (Мороз.)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«Невидимка ходит в лесу, все деревья раздевает». (Осень.)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Со старшими дошкольниками рекомендуется организовывать семейные вечера загадок и пословиц. Выигравший получает приз - книжку, конфетку, игрушку.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 xml:space="preserve">Родители должны следить за правильным употреблением слов, особенно близких по значению («шить», «пришить», «вышивать», «зашивать»), которые дети нередко путают объяснять переносные значения («золотые руки», «каменное сердце»). </w:t>
      </w:r>
      <w:proofErr w:type="gramStart"/>
      <w:r w:rsidRPr="006B7BC1">
        <w:rPr>
          <w:color w:val="000000"/>
          <w:sz w:val="28"/>
          <w:szCs w:val="28"/>
        </w:rPr>
        <w:t>Некоторые дети используют прилагательные, которые обозначают материал, заменяя их другими словами: вместо «деревянный» говорят «сделанный из дерева», вместо «шелковый» - «сшитый из шелка», вместо «шерстяной» - «связанный из шерсти».</w:t>
      </w:r>
      <w:proofErr w:type="gramEnd"/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 речи детей мало употребляемых слов-признаков. На вопрос «какая лиса?» ребенок должен ответить: «Рыжая, хитрая». «Какой помидор?» - «Красный, круглый».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 xml:space="preserve">Словами «хорошая», «красивая» дети характеризуют всё, что им нравится. </w:t>
      </w:r>
      <w:proofErr w:type="gramStart"/>
      <w:r w:rsidRPr="006B7BC1">
        <w:rPr>
          <w:color w:val="000000"/>
          <w:sz w:val="28"/>
          <w:szCs w:val="28"/>
        </w:rPr>
        <w:t>Взрослому необходимо их поправить: не «хорошая», а «интересная» книга, «высокое» дерево, а не «большое».</w:t>
      </w:r>
      <w:proofErr w:type="gramEnd"/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b/>
          <w:bCs/>
          <w:color w:val="000000"/>
          <w:sz w:val="28"/>
          <w:szCs w:val="28"/>
        </w:rPr>
        <w:t>Обогащение бытового словаря.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В семье планируется, например, уборка: нужно навести порядок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подают первое блюдо - борщ, суп. Это мелкие тарелки, в них кладут второе - котлеты с гарниром, а это салатница - ее используют для салатов».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Следует попросить ребенка подать взрослому посуду и назвать то, что он подает.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Мама. Что мы поставили в сервант?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iCs/>
          <w:color w:val="000000"/>
          <w:sz w:val="28"/>
          <w:szCs w:val="28"/>
        </w:rPr>
        <w:t>Ребенок (отвечает обобщающим словом).</w:t>
      </w:r>
      <w:r w:rsidRPr="006B7BC1">
        <w:rPr>
          <w:i/>
          <w:iCs/>
          <w:color w:val="000000"/>
          <w:sz w:val="28"/>
          <w:szCs w:val="28"/>
        </w:rPr>
        <w:t> Посуду.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Так непринужденная беседа обогащает активный детский словарь.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Если мама садится за швейную машинку, то тут же подзывает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буду резать ножницами, а ты подержишь ткань. А теперь я буду шить на машинке».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 xml:space="preserve">Таким же образом можно познакомить ребенка со звонком, холодильником, утюгом и т.д. Очень важно, чтобы ребенок слушал внимательно. Следует предложить ему самому </w:t>
      </w:r>
      <w:proofErr w:type="gramStart"/>
      <w:r w:rsidRPr="006B7BC1">
        <w:rPr>
          <w:color w:val="000000"/>
          <w:sz w:val="28"/>
          <w:szCs w:val="28"/>
        </w:rPr>
        <w:t xml:space="preserve">что- </w:t>
      </w:r>
      <w:proofErr w:type="spellStart"/>
      <w:r w:rsidRPr="006B7BC1">
        <w:rPr>
          <w:color w:val="000000"/>
          <w:sz w:val="28"/>
          <w:szCs w:val="28"/>
        </w:rPr>
        <w:t>нибудь</w:t>
      </w:r>
      <w:proofErr w:type="spellEnd"/>
      <w:proofErr w:type="gramEnd"/>
      <w:r w:rsidRPr="006B7BC1">
        <w:rPr>
          <w:color w:val="000000"/>
          <w:sz w:val="28"/>
          <w:szCs w:val="28"/>
        </w:rPr>
        <w:t xml:space="preserve"> сделать, например, закрутить шуруп или погладить платочек. Ребенку будет очень интересно. Выходя на прогулку,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6B7BC1" w:rsidRPr="006B7BC1" w:rsidRDefault="006B7BC1" w:rsidP="006B7BC1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6B7BC1">
        <w:rPr>
          <w:color w:val="000000"/>
          <w:sz w:val="28"/>
          <w:szCs w:val="28"/>
        </w:rPr>
        <w:t>Гуляя по улице, полезно знакомить ребенка с машинами, светофорами, людьми. Важно: с </w:t>
      </w:r>
      <w:r w:rsidRPr="006B7BC1">
        <w:rPr>
          <w:iCs/>
          <w:color w:val="000000"/>
          <w:sz w:val="28"/>
          <w:szCs w:val="28"/>
        </w:rPr>
        <w:t>раннего де</w:t>
      </w:r>
      <w:r>
        <w:rPr>
          <w:iCs/>
          <w:color w:val="000000"/>
          <w:sz w:val="28"/>
          <w:szCs w:val="28"/>
        </w:rPr>
        <w:t>тства ребенок должен знать правил</w:t>
      </w:r>
      <w:r w:rsidRPr="006B7BC1">
        <w:rPr>
          <w:iCs/>
          <w:color w:val="000000"/>
          <w:sz w:val="28"/>
          <w:szCs w:val="28"/>
        </w:rPr>
        <w:t>а уличного движения.</w:t>
      </w:r>
    </w:p>
    <w:p w:rsidR="00930D6B" w:rsidRPr="006B7BC1" w:rsidRDefault="00930D6B" w:rsidP="006B7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D6B" w:rsidRPr="006B7BC1" w:rsidSect="006B7BC1">
      <w:pgSz w:w="11906" w:h="16838"/>
      <w:pgMar w:top="426" w:right="566" w:bottom="1134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D"/>
    <w:rsid w:val="0054573D"/>
    <w:rsid w:val="006B7BC1"/>
    <w:rsid w:val="009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2F57-F907-409B-9805-5AAC0818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31 "Улыбка"</dc:creator>
  <cp:keywords/>
  <dc:description/>
  <cp:lastModifiedBy>МБДОУ детский сад № 31 "Улыбка"</cp:lastModifiedBy>
  <cp:revision>3</cp:revision>
  <dcterms:created xsi:type="dcterms:W3CDTF">2023-01-19T08:39:00Z</dcterms:created>
  <dcterms:modified xsi:type="dcterms:W3CDTF">2023-01-19T08:45:00Z</dcterms:modified>
</cp:coreProperties>
</file>